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F084" w14:textId="2D418107" w:rsidR="00514C1F" w:rsidRDefault="00514C1F" w:rsidP="00514C1F">
      <w:r>
        <w:t xml:space="preserve">What to expect at State Rifle Shooting Event - </w:t>
      </w:r>
      <w:r>
        <w:t xml:space="preserve">These are some of the </w:t>
      </w:r>
      <w:r>
        <w:t>rules and items we will be enforcing</w:t>
      </w:r>
      <w:r>
        <w:t xml:space="preserve"> at State. Shooting directors will provide these to all qualifiers/participants prior to State Finals. Contestants will be required to review and acknowledge prior to competing.</w:t>
      </w:r>
    </w:p>
    <w:p w14:paraId="2EDC5424" w14:textId="77777777" w:rsidR="00295A64" w:rsidRDefault="00BB1726" w:rsidP="003D47F1">
      <w:r>
        <w:t xml:space="preserve">Contestants </w:t>
      </w:r>
      <w:r w:rsidR="00295A64">
        <w:t>should ensure they are familiar with and understand</w:t>
      </w:r>
      <w:r>
        <w:t xml:space="preserve"> the </w:t>
      </w:r>
      <w:hyperlink r:id="rId5" w:history="1">
        <w:r w:rsidR="00295A64" w:rsidRPr="00295A64">
          <w:rPr>
            <w:rStyle w:val="Hyperlink"/>
          </w:rPr>
          <w:t>2026 Shooting Sports R</w:t>
        </w:r>
        <w:r w:rsidR="00295A64">
          <w:rPr>
            <w:rStyle w:val="Hyperlink"/>
          </w:rPr>
          <w:t>u</w:t>
        </w:r>
        <w:r w:rsidR="00295A64" w:rsidRPr="00295A64">
          <w:rPr>
            <w:rStyle w:val="Hyperlink"/>
          </w:rPr>
          <w:t>les/Guidelines</w:t>
        </w:r>
      </w:hyperlink>
      <w:r w:rsidR="00295A64">
        <w:t>.</w:t>
      </w:r>
      <w:r>
        <w:t xml:space="preserve">  </w:t>
      </w:r>
    </w:p>
    <w:p w14:paraId="7E8F7C16" w14:textId="19C1E61A" w:rsidR="00295A64" w:rsidRDefault="003D47F1" w:rsidP="003D47F1">
      <w:r>
        <w:t>All contestants will be required to do an equipment check prior to being eligible to shoot.</w:t>
      </w:r>
      <w:r w:rsidR="00514C1F">
        <w:t xml:space="preserve"> </w:t>
      </w:r>
      <w:r>
        <w:t>Check-in includes but is not limited to the following</w:t>
      </w:r>
      <w:r w:rsidR="00BB1726">
        <w:t xml:space="preserve"> and will be continuously monitored throughout the duration of the shoot. </w:t>
      </w:r>
      <w:r w:rsidR="00537D3C">
        <w:t xml:space="preserve">Failure to comply may result in disqualification or no score. </w:t>
      </w:r>
      <w:r w:rsidR="00BB1726">
        <w:t xml:space="preserve"> </w:t>
      </w:r>
    </w:p>
    <w:p w14:paraId="2A822820" w14:textId="77777777" w:rsidR="00514C1F" w:rsidRDefault="00514C1F" w:rsidP="00514C1F">
      <w:r>
        <w:t>SAFETY FIRST!</w:t>
      </w:r>
    </w:p>
    <w:p w14:paraId="1E7A31B1" w14:textId="0CC2DC17" w:rsidR="00514C1F" w:rsidRDefault="00514C1F" w:rsidP="00514C1F">
      <w:r>
        <w:t>State Rifle Shooting Equipment Check-In</w:t>
      </w:r>
    </w:p>
    <w:p w14:paraId="16B50BF7" w14:textId="61F6EF22" w:rsidR="003D47F1" w:rsidRDefault="003D47F1" w:rsidP="003D47F1">
      <w:pPr>
        <w:pStyle w:val="ListParagraph"/>
        <w:numPr>
          <w:ilvl w:val="0"/>
          <w:numId w:val="4"/>
        </w:numPr>
      </w:pPr>
      <w:r>
        <w:t>Empty Chamber Indicator (ECI) in place and properly used</w:t>
      </w:r>
      <w:r w:rsidR="00A14127">
        <w:t xml:space="preserve"> Rulebook section 3.19</w:t>
      </w:r>
    </w:p>
    <w:p w14:paraId="13503477" w14:textId="7C9FEF9B" w:rsidR="003D47F1" w:rsidRDefault="003D47F1" w:rsidP="003D47F1">
      <w:pPr>
        <w:pStyle w:val="ListParagraph"/>
        <w:numPr>
          <w:ilvl w:val="0"/>
          <w:numId w:val="4"/>
        </w:numPr>
      </w:pPr>
      <w:r>
        <w:t>Ammo check (no more than 41 bullets on the line, no hollow points)</w:t>
      </w:r>
      <w:r w:rsidR="00A14127">
        <w:t xml:space="preserve"> Rulebook section 2</w:t>
      </w:r>
    </w:p>
    <w:p w14:paraId="4F1C191A" w14:textId="041F2567" w:rsidR="003D47F1" w:rsidRDefault="003D47F1" w:rsidP="003D47F1">
      <w:pPr>
        <w:pStyle w:val="ListParagraph"/>
        <w:numPr>
          <w:ilvl w:val="0"/>
          <w:numId w:val="4"/>
        </w:numPr>
      </w:pPr>
      <w:r>
        <w:t>Trigger pull (must lift 2 pound weight, no digital scale)</w:t>
      </w:r>
      <w:r w:rsidR="00FC7775">
        <w:t xml:space="preserve"> Rulebook section 9.6</w:t>
      </w:r>
    </w:p>
    <w:p w14:paraId="536A1E7B" w14:textId="6003C0C1" w:rsidR="003D47F1" w:rsidRDefault="003D47F1" w:rsidP="003D47F1">
      <w:pPr>
        <w:pStyle w:val="ListParagraph"/>
        <w:numPr>
          <w:ilvl w:val="0"/>
          <w:numId w:val="4"/>
        </w:numPr>
      </w:pPr>
      <w:r>
        <w:t>Gun weight check (must weigh 8.599999</w:t>
      </w:r>
      <w:r w:rsidR="00FC7775">
        <w:t xml:space="preserve"> </w:t>
      </w:r>
      <w:r w:rsidR="00A14127">
        <w:t>lbs</w:t>
      </w:r>
      <w:r>
        <w:t xml:space="preserve"> or less)  (</w:t>
      </w:r>
      <w:r w:rsidR="00BB1726">
        <w:t xml:space="preserve">includes </w:t>
      </w:r>
      <w:r>
        <w:t>gun</w:t>
      </w:r>
      <w:r w:rsidR="00A14127">
        <w:t xml:space="preserve"> and </w:t>
      </w:r>
      <w:r>
        <w:t>butt hook</w:t>
      </w:r>
      <w:r w:rsidR="00A14127">
        <w:t xml:space="preserve"> (if used) but not the magazine or sling (if used)</w:t>
      </w:r>
      <w:r w:rsidR="00FC7775">
        <w:t xml:space="preserve"> Rulebook section 9.6 and 3.1</w:t>
      </w:r>
    </w:p>
    <w:p w14:paraId="786D273D" w14:textId="30DEF150" w:rsidR="003D47F1" w:rsidRDefault="003D47F1" w:rsidP="003D47F1">
      <w:pPr>
        <w:pStyle w:val="ListParagraph"/>
        <w:numPr>
          <w:ilvl w:val="0"/>
          <w:numId w:val="4"/>
        </w:numPr>
      </w:pPr>
      <w:r>
        <w:t>Kneeling Roll</w:t>
      </w:r>
      <w:r w:rsidR="00977549">
        <w:t xml:space="preserve"> dimension/measurements</w:t>
      </w:r>
      <w:r w:rsidR="00FC7775">
        <w:t xml:space="preserve"> Rulebook section 3.12</w:t>
      </w:r>
    </w:p>
    <w:p w14:paraId="7C6FB559" w14:textId="21E66A0D" w:rsidR="003D47F1" w:rsidRDefault="003D47F1" w:rsidP="003D47F1">
      <w:pPr>
        <w:pStyle w:val="ListParagraph"/>
        <w:numPr>
          <w:ilvl w:val="0"/>
          <w:numId w:val="4"/>
        </w:numPr>
      </w:pPr>
      <w:r>
        <w:t>No artificial support</w:t>
      </w:r>
      <w:r w:rsidR="00FC7775">
        <w:t xml:space="preserve"> Rulebook section 5.2</w:t>
      </w:r>
    </w:p>
    <w:p w14:paraId="6451F622" w14:textId="306CFBC7" w:rsidR="003D47F1" w:rsidRDefault="003D47F1" w:rsidP="003D47F1">
      <w:pPr>
        <w:pStyle w:val="ListParagraph"/>
        <w:numPr>
          <w:ilvl w:val="0"/>
          <w:numId w:val="4"/>
        </w:numPr>
      </w:pPr>
      <w:r>
        <w:t>Eye and ear protection</w:t>
      </w:r>
      <w:r w:rsidR="00A14127">
        <w:t xml:space="preserve"> required</w:t>
      </w:r>
      <w:r w:rsidR="00BB1726">
        <w:t xml:space="preserve"> – electronic </w:t>
      </w:r>
      <w:r w:rsidR="00A14127">
        <w:t xml:space="preserve">hearing/ear devices </w:t>
      </w:r>
      <w:r w:rsidR="00BB1726">
        <w:t>not allowed</w:t>
      </w:r>
      <w:r w:rsidR="00FC7775">
        <w:t xml:space="preserve"> Rulebook sections 3.4 and 3.5 and 3.21</w:t>
      </w:r>
    </w:p>
    <w:p w14:paraId="0FCC6580" w14:textId="172304F1" w:rsidR="00977549" w:rsidRDefault="00977549" w:rsidP="003D47F1">
      <w:pPr>
        <w:pStyle w:val="ListParagraph"/>
        <w:numPr>
          <w:ilvl w:val="0"/>
          <w:numId w:val="4"/>
        </w:numPr>
      </w:pPr>
      <w:r>
        <w:t xml:space="preserve">Dress Code - </w:t>
      </w:r>
      <w:hyperlink r:id="rId6" w:history="1">
        <w:r w:rsidRPr="00977549">
          <w:rPr>
            <w:rStyle w:val="Hyperlink"/>
          </w:rPr>
          <w:t>SHOOTING SPORTS EVENTS– OFFICIAL DRESS CODE RULES –</w:t>
        </w:r>
      </w:hyperlink>
    </w:p>
    <w:p w14:paraId="7279D9CC" w14:textId="7AEBAF4E" w:rsidR="00BB1726" w:rsidRDefault="00BB1726" w:rsidP="003D47F1">
      <w:pPr>
        <w:pStyle w:val="ListParagraph"/>
        <w:numPr>
          <w:ilvl w:val="0"/>
          <w:numId w:val="4"/>
        </w:numPr>
      </w:pPr>
      <w:r>
        <w:t>Communication</w:t>
      </w:r>
      <w:r w:rsidR="00295A64">
        <w:t>/Coaching</w:t>
      </w:r>
      <w:r>
        <w:t xml:space="preserve"> as per </w:t>
      </w:r>
      <w:r w:rsidR="007F3972">
        <w:t xml:space="preserve">Rulebook </w:t>
      </w:r>
      <w:r>
        <w:t xml:space="preserve">section </w:t>
      </w:r>
      <w:r w:rsidR="00295A64">
        <w:t xml:space="preserve">9.9. </w:t>
      </w:r>
      <w:r>
        <w:t xml:space="preserve"> In general, any form of communication between spectator and contestant over the safety line is prohibited unless contestant is escorted by RSO and is </w:t>
      </w:r>
      <w:r w:rsidR="007F3972">
        <w:t>away</w:t>
      </w:r>
      <w:r>
        <w:t xml:space="preserve"> from the firing line. Must be initiated by the contestant. </w:t>
      </w:r>
      <w:r w:rsidR="007F3972">
        <w:t>Clock doesn’t stop.</w:t>
      </w:r>
    </w:p>
    <w:p w14:paraId="2C09ABAF" w14:textId="77777777" w:rsidR="00514C1F" w:rsidRDefault="00514C1F" w:rsidP="00514C1F">
      <w:pPr>
        <w:pStyle w:val="ListParagraph"/>
        <w:numPr>
          <w:ilvl w:val="0"/>
          <w:numId w:val="4"/>
        </w:numPr>
      </w:pPr>
      <w:r>
        <w:t>Chain of command will be followed as per rulebook</w:t>
      </w:r>
    </w:p>
    <w:p w14:paraId="1D113415" w14:textId="3C8D02C9" w:rsidR="00514C1F" w:rsidRDefault="00537D3C" w:rsidP="00514C1F">
      <w:pPr>
        <w:pStyle w:val="ListParagraph"/>
        <w:numPr>
          <w:ilvl w:val="0"/>
          <w:numId w:val="4"/>
        </w:numPr>
      </w:pPr>
      <w:r>
        <w:t>Targets are new this year</w:t>
      </w:r>
      <w:r w:rsidR="00514C1F">
        <w:t xml:space="preserve"> and are the same ones used at Nationals.</w:t>
      </w:r>
      <w:r>
        <w:t xml:space="preserve">  </w:t>
      </w:r>
      <w:r w:rsidR="00514C1F">
        <w:t>The t</w:t>
      </w:r>
      <w:r>
        <w:t>arget</w:t>
      </w:r>
      <w:r w:rsidR="00514C1F">
        <w:t xml:space="preserve">s being used are </w:t>
      </w:r>
      <w:r>
        <w:t xml:space="preserve">the Scopos Orion </w:t>
      </w:r>
      <w:r w:rsidRPr="00537D3C">
        <w:t>50yd Conventional Rifle 6 Bull Target</w:t>
      </w:r>
      <w:r>
        <w:t xml:space="preserve"> (TAR0042)</w:t>
      </w:r>
      <w:r w:rsidR="00514C1F">
        <w:t>.</w:t>
      </w:r>
    </w:p>
    <w:p w14:paraId="0B0AB043" w14:textId="77777777" w:rsidR="00514C1F" w:rsidRDefault="00514C1F" w:rsidP="00514C1F"/>
    <w:p w14:paraId="7A74BA00" w14:textId="71A2C35C" w:rsidR="00514C1F" w:rsidRDefault="00514C1F" w:rsidP="00514C1F">
      <w:r>
        <w:t>If there are any questions, please contact me in advance.</w:t>
      </w:r>
    </w:p>
    <w:p w14:paraId="102A7CA6" w14:textId="7BFAD0F9" w:rsidR="00514C1F" w:rsidRDefault="00514C1F" w:rsidP="00514C1F">
      <w:r>
        <w:t xml:space="preserve">Dan Godfrey      435-770-1277    </w:t>
      </w:r>
      <w:hyperlink r:id="rId7" w:history="1">
        <w:r w:rsidRPr="006B22A3">
          <w:rPr>
            <w:rStyle w:val="Hyperlink"/>
          </w:rPr>
          <w:t>kpgodfrey@gmail.com</w:t>
        </w:r>
      </w:hyperlink>
      <w:r>
        <w:t xml:space="preserve"> </w:t>
      </w:r>
    </w:p>
    <w:sectPr w:rsidR="00514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2CD"/>
    <w:multiLevelType w:val="hybridMultilevel"/>
    <w:tmpl w:val="0060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55B9"/>
    <w:multiLevelType w:val="hybridMultilevel"/>
    <w:tmpl w:val="DB9CA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29C6"/>
    <w:multiLevelType w:val="multilevel"/>
    <w:tmpl w:val="80C2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C59DD"/>
    <w:multiLevelType w:val="hybridMultilevel"/>
    <w:tmpl w:val="892A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86185"/>
    <w:multiLevelType w:val="hybridMultilevel"/>
    <w:tmpl w:val="D97E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738292">
    <w:abstractNumId w:val="1"/>
  </w:num>
  <w:num w:numId="2" w16cid:durableId="811599214">
    <w:abstractNumId w:val="0"/>
  </w:num>
  <w:num w:numId="3" w16cid:durableId="419446410">
    <w:abstractNumId w:val="4"/>
  </w:num>
  <w:num w:numId="4" w16cid:durableId="176771618">
    <w:abstractNumId w:val="3"/>
  </w:num>
  <w:num w:numId="5" w16cid:durableId="1733121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F1"/>
    <w:rsid w:val="00295A64"/>
    <w:rsid w:val="003D47F1"/>
    <w:rsid w:val="003E0EB1"/>
    <w:rsid w:val="00514C1F"/>
    <w:rsid w:val="00537D3C"/>
    <w:rsid w:val="00555879"/>
    <w:rsid w:val="006026F9"/>
    <w:rsid w:val="006F1CDC"/>
    <w:rsid w:val="007F3972"/>
    <w:rsid w:val="00977549"/>
    <w:rsid w:val="009A466B"/>
    <w:rsid w:val="00A14127"/>
    <w:rsid w:val="00BB1726"/>
    <w:rsid w:val="00E11A93"/>
    <w:rsid w:val="00E3099E"/>
    <w:rsid w:val="00E643DF"/>
    <w:rsid w:val="00ED6D79"/>
    <w:rsid w:val="00F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8DA3C"/>
  <w15:chartTrackingRefBased/>
  <w15:docId w15:val="{09514A2E-605B-42F3-8E9D-EB8281DC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7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75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pgodfre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hsra.com/wp-content/uploads/2026/04/Shooting-Sports-Rules_DRESS-CODE-1.pdf" TargetMode="External"/><Relationship Id="rId5" Type="http://schemas.openxmlformats.org/officeDocument/2006/relationships/hyperlink" Target="https://nhsra.com/wp-content/uploads/2026/02/NHSRA-2026-Shooting-Rule-Change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Godfrey</dc:creator>
  <cp:keywords/>
  <dc:description/>
  <cp:lastModifiedBy>Kirsten Godfrey</cp:lastModifiedBy>
  <cp:revision>4</cp:revision>
  <dcterms:created xsi:type="dcterms:W3CDTF">2026-05-07T02:48:00Z</dcterms:created>
  <dcterms:modified xsi:type="dcterms:W3CDTF">2026-05-13T18:01:00Z</dcterms:modified>
</cp:coreProperties>
</file>